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6"/>
        </w:rPr>
        <w:t>Document demo pentru testare upload</w:t>
      </w:r>
    </w:p>
    <w:p>
      <w:pPr>
        <w:jc w:val="center"/>
      </w:pPr>
      <w:r>
        <w:rPr>
          <w:rFonts w:ascii="Arial" w:hAnsi="Arial"/>
          <w:sz w:val="20"/>
        </w:rPr>
        <w:t>Fișier DOCX cu informații demonstrative pentru pagini, oferte, catalog sau formular angro.</w:t>
      </w:r>
    </w:p>
    <w:p>
      <w:r>
        <w:rPr>
          <w:b/>
        </w:rPr>
        <w:t>Scopul documentului</w:t>
      </w:r>
    </w:p>
    <w:p>
      <w:r>
        <w:t>Acest document poate fi încărcat pe site pentru a verifica extensia, dimensiunea fișierului, afișarea în listă, descărcarea și compatibilitatea cu sistemul de administrare.</w:t>
      </w:r>
    </w:p>
    <w:p>
      <w:r>
        <w:rPr>
          <w:b/>
        </w:rPr>
        <w:t>Conținut demo</w:t>
      </w:r>
    </w:p>
    <w:p>
      <w:pPr>
        <w:pStyle w:val="ListBullet"/>
      </w:pPr>
      <w:r>
        <w:t>Catalog produse: monumente, accesorii și servicii.</w:t>
      </w:r>
    </w:p>
    <w:p>
      <w:pPr>
        <w:pStyle w:val="ListBullet"/>
      </w:pPr>
      <w:r>
        <w:t>Listă de prețuri demonstrativă pentru testarea paginii Angro.</w:t>
      </w:r>
    </w:p>
    <w:p>
      <w:pPr>
        <w:pStyle w:val="ListBullet"/>
      </w:pPr>
      <w:r>
        <w:t>Text multilingv: Română / Русский / English.</w:t>
      </w:r>
    </w:p>
    <w:p>
      <w:pPr>
        <w:pStyle w:val="ListBullet"/>
      </w:pPr>
      <w:r>
        <w:t>Date fără caracter personal real.</w:t>
      </w:r>
    </w:p>
    <w:p>
      <w:r>
        <w:rPr>
          <w:b/>
        </w:rPr>
        <w:t>Tabel demonstrativ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vAlign w:val="center"/>
            <w:shd w:fill="EAF2FF"/>
          </w:tcPr>
          <w:p>
            <w:r/>
            <w:r>
              <w:rPr>
                <w:rFonts w:ascii="Arial" w:hAnsi="Arial"/>
                <w:b/>
                <w:sz w:val="18"/>
              </w:rPr>
              <w:t>Cod</w:t>
            </w:r>
          </w:p>
        </w:tc>
        <w:tc>
          <w:tcPr>
            <w:tcW w:type="dxa" w:w="2556"/>
            <w:vAlign w:val="center"/>
            <w:shd w:fill="EAF2FF"/>
          </w:tcPr>
          <w:p>
            <w:r/>
            <w:r>
              <w:rPr>
                <w:rFonts w:ascii="Arial" w:hAnsi="Arial"/>
                <w:b/>
                <w:sz w:val="18"/>
              </w:rPr>
              <w:t>Denumire</w:t>
            </w:r>
          </w:p>
        </w:tc>
        <w:tc>
          <w:tcPr>
            <w:tcW w:type="dxa" w:w="2556"/>
            <w:vAlign w:val="center"/>
            <w:shd w:fill="EAF2FF"/>
          </w:tcPr>
          <w:p>
            <w:r/>
            <w:r>
              <w:rPr>
                <w:rFonts w:ascii="Arial" w:hAnsi="Arial"/>
                <w:b/>
                <w:sz w:val="18"/>
              </w:rPr>
              <w:t>Categorie</w:t>
            </w:r>
          </w:p>
        </w:tc>
        <w:tc>
          <w:tcPr>
            <w:tcW w:type="dxa" w:w="2556"/>
            <w:vAlign w:val="center"/>
            <w:shd w:fill="EAF2FF"/>
          </w:tcPr>
          <w:p>
            <w:r/>
            <w:r>
              <w:rPr>
                <w:rFonts w:ascii="Arial" w:hAnsi="Arial"/>
                <w:b/>
                <w:sz w:val="18"/>
              </w:rPr>
              <w:t>Preț demo</w:t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P-1001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Monument clasic granit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Памятники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2 450.00 MDL</w:t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P-1002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Cruce memorială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Памятники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1 850.00 MDL</w:t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P-1003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Vază decorativă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Accesorii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280.00 MDL</w:t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P-1004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Placă comemorativă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Памятники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790.00 MDL</w:t>
            </w:r>
          </w:p>
        </w:tc>
      </w:tr>
    </w:tbl>
    <w:p>
      <w:r>
        <w:t>Notă: toate informațiile sunt demo și pot fi șterse după testarea funcției de upload.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